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F265" w14:textId="77777777" w:rsidR="00D71C2F" w:rsidRPr="00D20E70" w:rsidRDefault="00D71C2F" w:rsidP="00D71C2F">
      <w:pPr>
        <w:pStyle w:val="Default"/>
        <w:spacing w:line="480" w:lineRule="auto"/>
        <w:jc w:val="center"/>
      </w:pPr>
      <w:r w:rsidRPr="00D20E70">
        <w:t xml:space="preserve">IN THE DISTRICT COURT OF JOHNSON COUNTY, KANSAS </w:t>
      </w:r>
    </w:p>
    <w:p w14:paraId="797BEDF2" w14:textId="77777777" w:rsidR="00D71C2F" w:rsidRPr="00D20E70" w:rsidRDefault="00D71C2F" w:rsidP="00D71C2F">
      <w:pPr>
        <w:pStyle w:val="Default"/>
        <w:spacing w:line="480" w:lineRule="auto"/>
      </w:pPr>
      <w:r w:rsidRPr="00D20E70">
        <w:t xml:space="preserve">In the Matter of the Marriage of: </w:t>
      </w:r>
    </w:p>
    <w:p w14:paraId="22645447" w14:textId="0EFC368C" w:rsidR="00D71C2F" w:rsidRPr="00D20E70" w:rsidRDefault="00D20E70" w:rsidP="00D71C2F">
      <w:pPr>
        <w:pStyle w:val="Default"/>
        <w:spacing w:line="480" w:lineRule="auto"/>
      </w:pPr>
      <w:sdt>
        <w:sdtPr>
          <w:alias w:val="PETITIONER"/>
          <w:tag w:val="PETITIONER"/>
          <w:id w:val="-1041133293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tab/>
      </w:r>
      <w:r w:rsidR="00D71C2F" w:rsidRPr="00D20E70">
        <w:tab/>
      </w:r>
      <w:r w:rsidR="00D71C2F" w:rsidRPr="00D20E70">
        <w:tab/>
        <w:t xml:space="preserve">Case No. </w:t>
      </w:r>
      <w:sdt>
        <w:sdtPr>
          <w:alias w:val="CASE NUMNER"/>
          <w:tag w:val="CASE NUMER"/>
          <w:id w:val="-1920703121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t xml:space="preserve"> </w:t>
      </w:r>
    </w:p>
    <w:p w14:paraId="7E01E8E7" w14:textId="41A9FA66" w:rsidR="00D71C2F" w:rsidRPr="00D20E70" w:rsidRDefault="00D71C2F" w:rsidP="00D71C2F">
      <w:pPr>
        <w:pStyle w:val="Default"/>
        <w:spacing w:line="480" w:lineRule="auto"/>
      </w:pPr>
      <w:r w:rsidRPr="00D20E70">
        <w:t xml:space="preserve">and </w:t>
      </w:r>
      <w:r w:rsidRPr="00D20E70">
        <w:tab/>
      </w:r>
      <w:r w:rsidRPr="00D20E70">
        <w:tab/>
      </w:r>
      <w:r w:rsidRPr="00D20E70">
        <w:tab/>
      </w:r>
      <w:r w:rsidRPr="00D20E70">
        <w:tab/>
      </w:r>
      <w:r w:rsidRPr="00D20E70">
        <w:tab/>
      </w:r>
      <w:r w:rsidRPr="00D20E70">
        <w:tab/>
      </w:r>
      <w:r w:rsidRPr="00D20E70">
        <w:tab/>
        <w:t xml:space="preserve">Division </w:t>
      </w:r>
      <w:sdt>
        <w:sdtPr>
          <w:id w:val="-35206007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</w:p>
    <w:p w14:paraId="2A50E034" w14:textId="72311AC9" w:rsidR="00D71C2F" w:rsidRPr="00D20E70" w:rsidRDefault="00D20E70" w:rsidP="00D71C2F">
      <w:pPr>
        <w:pStyle w:val="Default"/>
        <w:spacing w:line="480" w:lineRule="auto"/>
      </w:pPr>
      <w:sdt>
        <w:sdtPr>
          <w:alias w:val="RESPONDENT"/>
          <w:tag w:val="RESPONDENT"/>
          <w:id w:val="-2074654744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tab/>
      </w:r>
      <w:r w:rsidR="00D71C2F" w:rsidRPr="00D20E70">
        <w:tab/>
      </w:r>
      <w:r w:rsidR="00D71C2F" w:rsidRPr="00D20E70">
        <w:tab/>
      </w:r>
      <w:r w:rsidR="00D71C2F" w:rsidRPr="00D20E70">
        <w:tab/>
        <w:t xml:space="preserve"> Chapter 23 </w:t>
      </w:r>
    </w:p>
    <w:p w14:paraId="7BB5EF26" w14:textId="77777777" w:rsidR="00D71C2F" w:rsidRPr="00D20E70" w:rsidRDefault="00D71C2F" w:rsidP="00D71C2F">
      <w:pPr>
        <w:pStyle w:val="Default"/>
        <w:spacing w:after="200" w:line="480" w:lineRule="auto"/>
        <w:ind w:left="-577"/>
      </w:pPr>
      <w:r w:rsidRPr="00D20E70">
        <w:t>TITLE TO REAL ESTATE INVOLVED</w:t>
      </w:r>
      <w:r w:rsidR="009C7AA9" w:rsidRPr="00D20E70">
        <w:rPr>
          <w:color w:val="FF0000"/>
        </w:rPr>
        <w:t xml:space="preserve"> </w:t>
      </w:r>
      <w:sdt>
        <w:sdtPr>
          <w:rPr>
            <w:color w:val="FF0000"/>
          </w:rPr>
          <w:id w:val="-6090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AA9"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14:paraId="0DA470DB" w14:textId="77777777" w:rsidR="00D71C2F" w:rsidRPr="00D20E70" w:rsidRDefault="00D71C2F" w:rsidP="00D71C2F">
      <w:pPr>
        <w:pStyle w:val="Default"/>
        <w:spacing w:after="200" w:line="480" w:lineRule="auto"/>
        <w:jc w:val="center"/>
      </w:pPr>
      <w:r w:rsidRPr="00D20E70">
        <w:rPr>
          <w:u w:val="single"/>
        </w:rPr>
        <w:t xml:space="preserve">DECREE OF DIVORCE </w:t>
      </w:r>
    </w:p>
    <w:p w14:paraId="788A3255" w14:textId="77777777" w:rsidR="00D71C2F" w:rsidRPr="00D20E70" w:rsidRDefault="00D71C2F" w:rsidP="00D71C2F">
      <w:pPr>
        <w:pStyle w:val="Default"/>
        <w:spacing w:line="480" w:lineRule="auto"/>
      </w:pPr>
      <w:r w:rsidRPr="00D20E70">
        <w:t xml:space="preserve">On ________________________ this matter was heard by the court. </w:t>
      </w:r>
    </w:p>
    <w:p w14:paraId="68B9F098" w14:textId="68B7BD23" w:rsidR="00D71C2F" w:rsidRPr="00D20E70" w:rsidRDefault="001A62DA" w:rsidP="00D71C2F">
      <w:pPr>
        <w:pStyle w:val="Default"/>
        <w:spacing w:line="480" w:lineRule="auto"/>
      </w:pPr>
      <w:r w:rsidRPr="00D20E70">
        <w:t>Petitioner</w:t>
      </w:r>
      <w:r w:rsidR="00D71C2F" w:rsidRPr="00D20E70">
        <w:t xml:space="preserve"> is</w:t>
      </w:r>
      <w:sdt>
        <w:sdtPr>
          <w:alias w:val="APPEARS/DOESN'T APPEAR"/>
          <w:tag w:val="APPEARS/DOESN'T APPEAR"/>
          <w:id w:val="1834568430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t xml:space="preserve">. </w:t>
      </w:r>
    </w:p>
    <w:p w14:paraId="404FF207" w14:textId="6FD82EA4" w:rsidR="00D71C2F" w:rsidRPr="00D20E70" w:rsidRDefault="001A62DA" w:rsidP="00D71C2F">
      <w:pPr>
        <w:pStyle w:val="Default"/>
        <w:spacing w:line="480" w:lineRule="auto"/>
      </w:pPr>
      <w:r w:rsidRPr="00D20E70">
        <w:t>Respondent is</w:t>
      </w:r>
      <w:sdt>
        <w:sdtPr>
          <w:alias w:val="APPEARS/DOESN'T APPEAR"/>
          <w:tag w:val="APPEARS/DOESN'T APPEAR"/>
          <w:id w:val="-207959124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t xml:space="preserve">. </w:t>
      </w:r>
    </w:p>
    <w:p w14:paraId="5604C537" w14:textId="77777777" w:rsidR="00D71C2F" w:rsidRPr="00D20E70" w:rsidRDefault="00D71C2F" w:rsidP="00D71C2F">
      <w:pPr>
        <w:pStyle w:val="Default"/>
        <w:spacing w:line="480" w:lineRule="auto"/>
      </w:pPr>
      <w:r w:rsidRPr="00D20E70">
        <w:t xml:space="preserve">After considering the evidence presented the court makes the following findings and orders. </w:t>
      </w:r>
    </w:p>
    <w:p w14:paraId="100EC48C" w14:textId="77777777" w:rsidR="00D71C2F" w:rsidRPr="00D20E70" w:rsidRDefault="00D71C2F" w:rsidP="00D71C2F">
      <w:pPr>
        <w:pStyle w:val="Default"/>
        <w:spacing w:line="480" w:lineRule="auto"/>
        <w:ind w:left="720" w:hanging="360"/>
      </w:pPr>
      <w:r w:rsidRPr="00D20E70">
        <w:t>1. Residence. The Petitioner was an actual resident of Johnson County, Kansas for more than sixty (60) days before the filing of the petition.</w:t>
      </w:r>
    </w:p>
    <w:p w14:paraId="2196E21D" w14:textId="5691BF5F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>2. Respondent. The court has jurisdiction over the Respondent because he/she</w:t>
      </w:r>
      <w:r w:rsidR="00C91DF5" w:rsidRPr="00D20E70">
        <w:t xml:space="preserve"> </w:t>
      </w:r>
      <w:sdt>
        <w:sdtPr>
          <w:alias w:val="Was Served, Signed a Voluntary Entry of Appearance, Signed he Decree or Appears"/>
          <w:tag w:val="Was Served, Signed a Voluntary Entry of Appearance, Signed he Decree or Appears"/>
          <w:id w:val="860634109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t>.</w:t>
      </w:r>
    </w:p>
    <w:p w14:paraId="346D2F4E" w14:textId="77777777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>3.60 Days. More than sixty (60) days have passed since the filing of the petition.</w:t>
      </w:r>
    </w:p>
    <w:p w14:paraId="5BBC82B9" w14:textId="77777777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 xml:space="preserve">4. </w:t>
      </w:r>
      <w:r w:rsidR="001A62DA" w:rsidRPr="00D20E70">
        <w:t>The Petitioner and Respondent are now married.</w:t>
      </w:r>
    </w:p>
    <w:p w14:paraId="69EFE6AB" w14:textId="1B21EEC4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>5. Military Service. The non-filing spouse</w:t>
      </w:r>
      <w:r w:rsidR="001A62DA" w:rsidRPr="00D20E70">
        <w:t xml:space="preserve"> </w:t>
      </w:r>
      <w:sdt>
        <w:sdtPr>
          <w:rPr>
            <w:color w:val="FF0000"/>
          </w:rPr>
          <w:id w:val="-144599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D20E70">
        <w:t xml:space="preserve"> is </w:t>
      </w:r>
      <w:sdt>
        <w:sdtPr>
          <w:rPr>
            <w:color w:val="FF0000"/>
          </w:rPr>
          <w:id w:val="-6875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DA"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62DA" w:rsidRPr="00D20E70">
        <w:t xml:space="preserve"> isn’t</w:t>
      </w:r>
      <w:r w:rsidRPr="00D20E70">
        <w:t xml:space="preserve"> now on active duty with the United States Military.</w:t>
      </w:r>
    </w:p>
    <w:p w14:paraId="33712ACE" w14:textId="77777777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lastRenderedPageBreak/>
        <w:t>6. Personal and Subject Matter Jurisdiction; Venue. The Court has personal jurisdiction over the parties and jurisdiction over the subject matter in this action. Venue has been properly placed.</w:t>
      </w:r>
    </w:p>
    <w:p w14:paraId="1783DDE8" w14:textId="6EC4BEC0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 xml:space="preserve">7. Decree of Divorce. The parties are </w:t>
      </w:r>
      <w:r w:rsidR="00475597" w:rsidRPr="00D20E70">
        <w:t>incompatible,</w:t>
      </w:r>
      <w:r w:rsidRPr="00D20E70">
        <w:t xml:space="preserve"> and the parties are divorced on that ground.</w:t>
      </w:r>
    </w:p>
    <w:p w14:paraId="38E4C22E" w14:textId="77777777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 xml:space="preserve">8. The parties have no children under age 18 or who are still in high school. The parties have no minor children together. </w:t>
      </w:r>
    </w:p>
    <w:p w14:paraId="3AFA41B1" w14:textId="2AC14D12" w:rsidR="001A62DA" w:rsidRPr="00D20E70" w:rsidRDefault="00D20E70" w:rsidP="00E773DB">
      <w:pPr>
        <w:pStyle w:val="BodyText"/>
        <w:spacing w:before="92"/>
        <w:ind w:left="1440" w:firstLine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FF0000"/>
            <w:sz w:val="24"/>
            <w:szCs w:val="24"/>
          </w:rPr>
          <w:id w:val="-88194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D20E7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E773DB" w:rsidRPr="00D20E70">
        <w:rPr>
          <w:rFonts w:ascii="Arial" w:hAnsi="Arial" w:cs="Arial"/>
          <w:sz w:val="24"/>
          <w:szCs w:val="24"/>
        </w:rPr>
        <w:t xml:space="preserve">    </w:t>
      </w:r>
      <w:r w:rsidR="001A62DA" w:rsidRPr="00D20E70">
        <w:rPr>
          <w:rFonts w:ascii="Arial" w:hAnsi="Arial" w:cs="Arial"/>
          <w:sz w:val="24"/>
          <w:szCs w:val="24"/>
        </w:rPr>
        <w:t>Neither party is pregnant.</w:t>
      </w:r>
    </w:p>
    <w:p w14:paraId="2DB6FB1E" w14:textId="77777777" w:rsidR="001A62DA" w:rsidRPr="00D20E70" w:rsidRDefault="001A62DA" w:rsidP="001A62DA">
      <w:pPr>
        <w:pStyle w:val="BodyText"/>
        <w:spacing w:before="37"/>
        <w:ind w:left="1560"/>
        <w:rPr>
          <w:rFonts w:ascii="Arial" w:hAnsi="Arial" w:cs="Arial"/>
          <w:sz w:val="24"/>
          <w:szCs w:val="24"/>
        </w:rPr>
      </w:pPr>
      <w:r w:rsidRPr="00D20E70">
        <w:rPr>
          <w:rFonts w:ascii="Arial" w:hAnsi="Arial" w:cs="Arial"/>
          <w:sz w:val="24"/>
          <w:szCs w:val="24"/>
        </w:rPr>
        <w:t>Or</w:t>
      </w:r>
    </w:p>
    <w:p w14:paraId="5FCC833D" w14:textId="16DD0C8A" w:rsidR="001A62DA" w:rsidRPr="00D20E70" w:rsidRDefault="00E773DB" w:rsidP="00E773DB">
      <w:pPr>
        <w:pStyle w:val="BodyText"/>
        <w:tabs>
          <w:tab w:val="left" w:pos="4838"/>
        </w:tabs>
        <w:spacing w:before="38"/>
        <w:rPr>
          <w:rFonts w:ascii="Arial" w:hAnsi="Arial" w:cs="Arial"/>
          <w:sz w:val="24"/>
          <w:szCs w:val="24"/>
        </w:rPr>
      </w:pPr>
      <w:r w:rsidRPr="00D20E70">
        <w:rPr>
          <w:rFonts w:ascii="Arial" w:hAnsi="Arial" w:cs="Arial"/>
          <w:spacing w:val="-3"/>
          <w:sz w:val="24"/>
          <w:szCs w:val="24"/>
        </w:rPr>
        <w:t xml:space="preserve">                         </w:t>
      </w:r>
      <w:sdt>
        <w:sdtPr>
          <w:rPr>
            <w:rFonts w:ascii="Arial" w:hAnsi="Arial" w:cs="Arial"/>
            <w:color w:val="FF0000"/>
            <w:spacing w:val="-3"/>
            <w:sz w:val="24"/>
            <w:szCs w:val="24"/>
          </w:rPr>
          <w:id w:val="92091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D20E70">
            <w:rPr>
              <w:rFonts w:ascii="MS Gothic" w:eastAsia="MS Gothic" w:hAnsi="MS Gothic" w:cs="Arial" w:hint="eastAsia"/>
              <w:color w:val="FF0000"/>
              <w:spacing w:val="-3"/>
              <w:sz w:val="24"/>
              <w:szCs w:val="24"/>
            </w:rPr>
            <w:t>☐</w:t>
          </w:r>
        </w:sdtContent>
      </w:sdt>
      <w:r w:rsidR="001A62DA" w:rsidRPr="00D20E70">
        <w:rPr>
          <w:rFonts w:ascii="Arial" w:hAnsi="Arial" w:cs="Arial"/>
          <w:spacing w:val="-3"/>
          <w:sz w:val="24"/>
          <w:szCs w:val="24"/>
        </w:rPr>
        <w:t xml:space="preserve"> </w:t>
      </w:r>
      <w:r w:rsidRPr="00D20E70">
        <w:rPr>
          <w:rFonts w:ascii="Arial" w:hAnsi="Arial" w:cs="Arial"/>
          <w:spacing w:val="-3"/>
          <w:sz w:val="24"/>
          <w:szCs w:val="24"/>
        </w:rPr>
        <w:t>_____________________</w:t>
      </w:r>
      <w:r w:rsidR="001A62DA" w:rsidRPr="00D20E70">
        <w:rPr>
          <w:rFonts w:ascii="Arial" w:hAnsi="Arial" w:cs="Arial"/>
          <w:sz w:val="24"/>
          <w:szCs w:val="24"/>
        </w:rPr>
        <w:t>is pregnant at the time this Decree is</w:t>
      </w:r>
      <w:r w:rsidR="001A62DA" w:rsidRPr="00D20E70">
        <w:rPr>
          <w:rFonts w:ascii="Arial" w:hAnsi="Arial" w:cs="Arial"/>
          <w:spacing w:val="-11"/>
          <w:sz w:val="24"/>
          <w:szCs w:val="24"/>
        </w:rPr>
        <w:t xml:space="preserve"> </w:t>
      </w:r>
      <w:r w:rsidR="001A62DA" w:rsidRPr="00D20E70">
        <w:rPr>
          <w:rFonts w:ascii="Arial" w:hAnsi="Arial" w:cs="Arial"/>
          <w:sz w:val="24"/>
          <w:szCs w:val="24"/>
        </w:rPr>
        <w:t>filed.</w:t>
      </w:r>
    </w:p>
    <w:p w14:paraId="43D3B717" w14:textId="77777777" w:rsidR="001A62DA" w:rsidRPr="00D20E70" w:rsidRDefault="001A62DA" w:rsidP="001A62DA">
      <w:pPr>
        <w:spacing w:before="39"/>
        <w:ind w:left="1836"/>
        <w:rPr>
          <w:rFonts w:ascii="Arial" w:hAnsi="Arial" w:cs="Arial"/>
          <w:i/>
          <w:sz w:val="24"/>
          <w:szCs w:val="24"/>
        </w:rPr>
      </w:pPr>
      <w:r w:rsidRPr="00D20E70">
        <w:rPr>
          <w:rFonts w:ascii="Arial" w:hAnsi="Arial" w:cs="Arial"/>
          <w:i/>
          <w:sz w:val="24"/>
          <w:szCs w:val="24"/>
        </w:rPr>
        <w:t>(Name of Petitioner or Respondent)</w:t>
      </w:r>
    </w:p>
    <w:p w14:paraId="2C23D7D5" w14:textId="77777777" w:rsidR="001A62DA" w:rsidRPr="00D20E70" w:rsidRDefault="001A62DA" w:rsidP="001A62DA">
      <w:pPr>
        <w:pStyle w:val="BodyText"/>
        <w:spacing w:before="38"/>
        <w:ind w:left="1560"/>
        <w:rPr>
          <w:rFonts w:ascii="Arial" w:hAnsi="Arial" w:cs="Arial"/>
          <w:sz w:val="24"/>
          <w:szCs w:val="24"/>
        </w:rPr>
      </w:pPr>
      <w:r w:rsidRPr="00D20E70">
        <w:rPr>
          <w:rFonts w:ascii="Arial" w:hAnsi="Arial" w:cs="Arial"/>
          <w:sz w:val="24"/>
          <w:szCs w:val="24"/>
        </w:rPr>
        <w:t>Or</w:t>
      </w:r>
    </w:p>
    <w:p w14:paraId="761BBE1F" w14:textId="26D29B9F" w:rsidR="001A62DA" w:rsidRPr="00D20E70" w:rsidRDefault="00E773DB" w:rsidP="00E773DB">
      <w:pPr>
        <w:pStyle w:val="BodyText"/>
        <w:spacing w:before="37"/>
        <w:rPr>
          <w:rFonts w:ascii="Arial" w:hAnsi="Arial" w:cs="Arial"/>
          <w:sz w:val="24"/>
          <w:szCs w:val="24"/>
        </w:rPr>
      </w:pPr>
      <w:r w:rsidRPr="00D20E70">
        <w:rPr>
          <w:rFonts w:ascii="Arial" w:hAnsi="Arial" w:cs="Arial"/>
          <w:sz w:val="24"/>
          <w:szCs w:val="24"/>
        </w:rPr>
        <w:t xml:space="preserve">                       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3226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D20E7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Pr="00D20E70">
        <w:rPr>
          <w:rFonts w:ascii="Arial" w:hAnsi="Arial" w:cs="Arial"/>
          <w:sz w:val="24"/>
          <w:szCs w:val="24"/>
        </w:rPr>
        <w:t xml:space="preserve"> </w:t>
      </w:r>
      <w:r w:rsidR="001A62DA" w:rsidRPr="00D20E70">
        <w:rPr>
          <w:rFonts w:ascii="Arial" w:hAnsi="Arial" w:cs="Arial"/>
          <w:sz w:val="24"/>
          <w:szCs w:val="24"/>
        </w:rPr>
        <w:t>Unknown.</w:t>
      </w:r>
    </w:p>
    <w:p w14:paraId="2159B0DC" w14:textId="77777777" w:rsidR="001A62DA" w:rsidRPr="00D20E70" w:rsidRDefault="001A62DA" w:rsidP="00D71C2F">
      <w:pPr>
        <w:pStyle w:val="Default"/>
        <w:spacing w:after="200" w:line="480" w:lineRule="auto"/>
        <w:ind w:left="720" w:hanging="360"/>
      </w:pPr>
    </w:p>
    <w:p w14:paraId="08E2BCAB" w14:textId="77777777" w:rsidR="00D71C2F" w:rsidRPr="00D20E70" w:rsidRDefault="00D71C2F" w:rsidP="00D71C2F">
      <w:pPr>
        <w:pStyle w:val="Default"/>
        <w:spacing w:after="200" w:line="480" w:lineRule="auto"/>
        <w:ind w:left="720" w:hanging="360"/>
      </w:pPr>
      <w:r w:rsidRPr="00D20E70">
        <w:t xml:space="preserve">9. Property and Debt Divided: </w:t>
      </w:r>
    </w:p>
    <w:p w14:paraId="7D6CB04D" w14:textId="77777777" w:rsidR="00D71C2F" w:rsidRPr="00D20E70" w:rsidRDefault="00D71C2F" w:rsidP="00D71C2F">
      <w:pPr>
        <w:pStyle w:val="Default"/>
        <w:spacing w:line="480" w:lineRule="auto"/>
        <w:ind w:left="1440" w:hanging="360"/>
        <w:rPr>
          <w:color w:val="auto"/>
        </w:rPr>
      </w:pPr>
      <w:r w:rsidRPr="00D20E70">
        <w:rPr>
          <w:color w:val="auto"/>
        </w:rPr>
        <w:t xml:space="preserve">a. The parties have signed an agreement dividing </w:t>
      </w:r>
      <w:proofErr w:type="gramStart"/>
      <w:r w:rsidRPr="00D20E70">
        <w:rPr>
          <w:color w:val="auto"/>
        </w:rPr>
        <w:t>all of</w:t>
      </w:r>
      <w:proofErr w:type="gramEnd"/>
      <w:r w:rsidRPr="00D20E70">
        <w:rPr>
          <w:color w:val="auto"/>
        </w:rPr>
        <w:t xml:space="preserve"> their property and debts. The agreement is approved by the court.</w:t>
      </w:r>
    </w:p>
    <w:p w14:paraId="4DB4856A" w14:textId="4B24C1E3" w:rsidR="00D71C2F" w:rsidRPr="00D20E70" w:rsidRDefault="00D71C2F" w:rsidP="00C91DF5">
      <w:pPr>
        <w:pStyle w:val="Default"/>
        <w:spacing w:line="480" w:lineRule="auto"/>
        <w:ind w:left="1440"/>
        <w:rPr>
          <w:color w:val="auto"/>
        </w:rPr>
      </w:pPr>
      <w:r w:rsidRPr="00D20E70">
        <w:rPr>
          <w:color w:val="auto"/>
        </w:rPr>
        <w:t xml:space="preserve">b. </w:t>
      </w:r>
      <w:r w:rsidR="00E773DB" w:rsidRPr="00D20E70">
        <w:rPr>
          <w:color w:val="auto"/>
        </w:rPr>
        <w:t>Petitioner</w:t>
      </w:r>
      <w:r w:rsidRPr="00D20E70">
        <w:rPr>
          <w:color w:val="auto"/>
        </w:rPr>
        <w:t xml:space="preserve"> shall keep the following property:</w:t>
      </w:r>
      <w:sdt>
        <w:sdtPr>
          <w:rPr>
            <w:color w:val="auto"/>
          </w:rPr>
          <w:alias w:val="PETITIONER'S PROPERTY"/>
          <w:tag w:val="PETITIONER'S PROPERTY"/>
          <w:id w:val="381671837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 xml:space="preserve"> </w:t>
      </w:r>
    </w:p>
    <w:p w14:paraId="063B2ECA" w14:textId="72D4ECFE" w:rsidR="00D71C2F" w:rsidRPr="00D20E70" w:rsidRDefault="00D71C2F" w:rsidP="00E773DB">
      <w:pPr>
        <w:pStyle w:val="Default"/>
        <w:spacing w:line="480" w:lineRule="auto"/>
        <w:ind w:left="1440" w:hanging="360"/>
        <w:rPr>
          <w:color w:val="auto"/>
        </w:rPr>
      </w:pPr>
      <w:r w:rsidRPr="00D20E70">
        <w:rPr>
          <w:color w:val="auto"/>
        </w:rPr>
        <w:t xml:space="preserve">c. </w:t>
      </w:r>
      <w:r w:rsidR="00E773DB" w:rsidRPr="00D20E70">
        <w:rPr>
          <w:color w:val="auto"/>
        </w:rPr>
        <w:t>Respondent</w:t>
      </w:r>
      <w:r w:rsidRPr="00D20E70">
        <w:rPr>
          <w:color w:val="auto"/>
        </w:rPr>
        <w:t xml:space="preserve"> shall keep the following property:</w:t>
      </w:r>
      <w:sdt>
        <w:sdtPr>
          <w:rPr>
            <w:color w:val="auto"/>
          </w:rPr>
          <w:alias w:val="RESPONDENT'S PROPERTY"/>
          <w:tag w:val="RESPONDENT'S PROPERTY"/>
          <w:id w:val="-1004971721"/>
          <w:placeholder>
            <w:docPart w:val="DefaultPlaceholder_-1854013440"/>
          </w:placeholder>
          <w:temporary/>
          <w:showingPlcHdr/>
        </w:sdtPr>
        <w:sdtEndPr/>
        <w:sdtContent>
          <w:r w:rsidR="00C91DF5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21A760B8" w14:textId="0905A783" w:rsidR="00D71C2F" w:rsidRPr="00D20E70" w:rsidRDefault="00D71C2F" w:rsidP="00BB27A8">
      <w:pPr>
        <w:pStyle w:val="Default"/>
        <w:spacing w:line="480" w:lineRule="auto"/>
        <w:ind w:left="1440" w:hanging="360"/>
        <w:rPr>
          <w:color w:val="auto"/>
        </w:rPr>
      </w:pPr>
      <w:r w:rsidRPr="00D20E70">
        <w:rPr>
          <w:color w:val="auto"/>
        </w:rPr>
        <w:t xml:space="preserve">d. </w:t>
      </w:r>
      <w:r w:rsidR="00E773DB" w:rsidRPr="00D20E70">
        <w:rPr>
          <w:color w:val="auto"/>
        </w:rPr>
        <w:t>Petitioner</w:t>
      </w:r>
      <w:r w:rsidRPr="00D20E70">
        <w:rPr>
          <w:color w:val="auto"/>
        </w:rPr>
        <w:t xml:space="preserve"> shall be responsible for the following debt: </w:t>
      </w:r>
      <w:sdt>
        <w:sdtPr>
          <w:rPr>
            <w:color w:val="auto"/>
          </w:rPr>
          <w:alias w:val="PETITIONER'S DEBT"/>
          <w:tag w:val="PETITIONER'S DEBT"/>
          <w:id w:val="1121810086"/>
          <w:placeholder>
            <w:docPart w:val="DefaultPlaceholder_-1854013440"/>
          </w:placeholder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2D3628B8" w14:textId="2516C25D" w:rsidR="00D71C2F" w:rsidRPr="00D20E70" w:rsidRDefault="00D71C2F" w:rsidP="00E773DB">
      <w:pPr>
        <w:pStyle w:val="Default"/>
        <w:spacing w:line="480" w:lineRule="auto"/>
        <w:ind w:left="1440" w:hanging="360"/>
        <w:rPr>
          <w:color w:val="auto"/>
        </w:rPr>
      </w:pPr>
      <w:r w:rsidRPr="00D20E70">
        <w:rPr>
          <w:color w:val="auto"/>
        </w:rPr>
        <w:lastRenderedPageBreak/>
        <w:t xml:space="preserve">e. </w:t>
      </w:r>
      <w:r w:rsidR="00E773DB" w:rsidRPr="00D20E70">
        <w:rPr>
          <w:color w:val="auto"/>
        </w:rPr>
        <w:t>Respondent</w:t>
      </w:r>
      <w:r w:rsidRPr="00D20E70">
        <w:rPr>
          <w:color w:val="auto"/>
        </w:rPr>
        <w:t xml:space="preserve"> shall be responsible for the following debt: </w:t>
      </w:r>
      <w:sdt>
        <w:sdtPr>
          <w:rPr>
            <w:color w:val="auto"/>
          </w:rPr>
          <w:alias w:val="RESPONDENT'S DEBT"/>
          <w:tag w:val="RESPONDENT'S DEBT"/>
          <w:id w:val="-186443421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D20E70">
        <w:rPr>
          <w:color w:val="auto"/>
        </w:rPr>
        <w:t>.</w:t>
      </w:r>
    </w:p>
    <w:p w14:paraId="11C4E553" w14:textId="442A9B75" w:rsidR="00D71C2F" w:rsidRPr="00D20E70" w:rsidRDefault="00D71C2F" w:rsidP="00D71C2F">
      <w:pPr>
        <w:pStyle w:val="Default"/>
        <w:spacing w:line="480" w:lineRule="auto"/>
        <w:ind w:left="720" w:hanging="360"/>
        <w:rPr>
          <w:color w:val="auto"/>
        </w:rPr>
      </w:pPr>
      <w:r w:rsidRPr="00D20E70">
        <w:rPr>
          <w:color w:val="auto"/>
        </w:rPr>
        <w:t>10. Insurance Policies. Any designation prev</w:t>
      </w:r>
      <w:r w:rsidR="00E773DB" w:rsidRPr="00D20E70">
        <w:rPr>
          <w:color w:val="auto"/>
        </w:rPr>
        <w:t>iously made by Petitioner or Respondent</w:t>
      </w:r>
      <w:r w:rsidRPr="00D20E70">
        <w:rPr>
          <w:color w:val="auto"/>
        </w:rPr>
        <w:t xml:space="preserve"> that names the other as a beneficiary of any individual or group life insurance or annuity policy, trust instrument, transfer-on-death account, or payable-on-death account, is terminated and may be renewed only by designation made after entry </w:t>
      </w:r>
      <w:r w:rsidR="00E773DB" w:rsidRPr="00D20E70">
        <w:rPr>
          <w:color w:val="auto"/>
        </w:rPr>
        <w:t>of this decree. Petitioner and Respondent</w:t>
      </w:r>
      <w:r w:rsidRPr="00D20E70">
        <w:rPr>
          <w:color w:val="auto"/>
        </w:rPr>
        <w:t xml:space="preserve"> shall make any necessary changes to beneficiary designations by filing the changes according to the terms of the policy, </w:t>
      </w:r>
      <w:proofErr w:type="gramStart"/>
      <w:r w:rsidRPr="00D20E70">
        <w:rPr>
          <w:color w:val="auto"/>
        </w:rPr>
        <w:t>trust</w:t>
      </w:r>
      <w:proofErr w:type="gramEnd"/>
      <w:r w:rsidRPr="00D20E70">
        <w:rPr>
          <w:color w:val="auto"/>
        </w:rPr>
        <w:t xml:space="preserve"> or account.</w:t>
      </w:r>
    </w:p>
    <w:p w14:paraId="525D1C81" w14:textId="465E1972" w:rsidR="00A7493C" w:rsidRPr="00D20E70" w:rsidRDefault="00A7493C" w:rsidP="00D71C2F">
      <w:pPr>
        <w:pStyle w:val="Default"/>
        <w:spacing w:line="480" w:lineRule="auto"/>
        <w:ind w:left="720" w:hanging="360"/>
      </w:pPr>
      <w:r w:rsidRPr="00D20E70">
        <w:rPr>
          <w:color w:val="auto"/>
        </w:rPr>
        <w:t xml:space="preserve">11. </w:t>
      </w:r>
      <w:sdt>
        <w:sdtPr>
          <w:rPr>
            <w:color w:val="FF0000"/>
          </w:rPr>
          <w:id w:val="-78364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D20E70">
        <w:t xml:space="preserve"> Petitioner </w:t>
      </w:r>
      <w:sdt>
        <w:sdtPr>
          <w:rPr>
            <w:color w:val="FF0000"/>
          </w:rPr>
          <w:id w:val="146647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D20E70">
        <w:t xml:space="preserve">Respondent </w:t>
      </w:r>
      <w:sdt>
        <w:sdtPr>
          <w:rPr>
            <w:color w:val="FF0000"/>
          </w:rPr>
          <w:id w:val="-741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D20E70">
        <w:rPr>
          <w:color w:val="FF0000"/>
        </w:rPr>
        <w:t xml:space="preserve"> </w:t>
      </w:r>
      <w:r w:rsidRPr="00D20E70">
        <w:rPr>
          <w:color w:val="auto"/>
        </w:rPr>
        <w:t xml:space="preserve">N/A, </w:t>
      </w:r>
      <w:r w:rsidRPr="00D20E70">
        <w:t>is granted all right title and interest to the real estate at: Street Address</w:t>
      </w:r>
      <w:r w:rsidR="00BB27A8" w:rsidRPr="00D20E70">
        <w:t xml:space="preserve">: </w:t>
      </w:r>
      <w:sdt>
        <w:sdtPr>
          <w:alias w:val="STREET ADDRESS"/>
          <w:tag w:val="STREET ADDRESS"/>
          <w:id w:val="-292745356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t xml:space="preserve"> Cit</w:t>
      </w:r>
      <w:r w:rsidR="00BB27A8" w:rsidRPr="00D20E70">
        <w:t>y:</w:t>
      </w:r>
      <w:sdt>
        <w:sdtPr>
          <w:alias w:val="CITY"/>
          <w:tag w:val="CITY"/>
          <w:id w:val="191195276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D20E70">
        <w:t xml:space="preserve"> </w:t>
      </w:r>
      <w:r w:rsidRPr="00D20E70">
        <w:t xml:space="preserve"> County</w:t>
      </w:r>
      <w:r w:rsidR="00BB27A8" w:rsidRPr="00D20E70">
        <w:t xml:space="preserve">: </w:t>
      </w:r>
      <w:sdt>
        <w:sdtPr>
          <w:alias w:val="COUNTY"/>
          <w:tag w:val="COUNTY"/>
          <w:id w:val="-1533798717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t>State</w:t>
      </w:r>
      <w:r w:rsidR="00BB27A8" w:rsidRPr="00D20E70">
        <w:t xml:space="preserve">: </w:t>
      </w:r>
      <w:sdt>
        <w:sdtPr>
          <w:alias w:val="STATE"/>
          <w:tag w:val="STATE"/>
          <w:id w:val="859324057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t xml:space="preserve"> Zip Code</w:t>
      </w:r>
      <w:r w:rsidR="00BB27A8" w:rsidRPr="00D20E70">
        <w:t xml:space="preserve">: </w:t>
      </w:r>
      <w:sdt>
        <w:sdtPr>
          <w:alias w:val="ZIP CODE"/>
          <w:tag w:val="ZIP CODE"/>
          <w:id w:val="-1276706208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t xml:space="preserve">with a legal description of </w:t>
      </w:r>
      <w:sdt>
        <w:sdtPr>
          <w:alias w:val="LEGAL DESCRIPTION"/>
          <w:tag w:val="LEGAL DESCRIPTION"/>
          <w:id w:val="-1389339369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</w:p>
    <w:p w14:paraId="2804D0C3" w14:textId="77777777" w:rsidR="00475597" w:rsidRPr="00D20E70" w:rsidRDefault="00A7493C" w:rsidP="00D71C2F">
      <w:pPr>
        <w:pStyle w:val="Default"/>
        <w:spacing w:line="480" w:lineRule="auto"/>
        <w:ind w:left="720" w:hanging="360"/>
      </w:pPr>
      <w:r w:rsidRPr="00D20E70">
        <w:rPr>
          <w:color w:val="auto"/>
        </w:rPr>
        <w:t xml:space="preserve">12. </w:t>
      </w:r>
      <w:r w:rsidRPr="00D20E70">
        <w:t xml:space="preserve">Petitioner Respondent shall be responsible for payment of any mortgage loan, lien, or obligation for the </w:t>
      </w:r>
      <w:proofErr w:type="gramStart"/>
      <w:r w:rsidRPr="00D20E70">
        <w:t>above named</w:t>
      </w:r>
      <w:proofErr w:type="gramEnd"/>
      <w:r w:rsidRPr="00D20E70">
        <w:t xml:space="preserve"> real estate and shall hold the other harmless on that debt. This transfer does not change the rights of any creditor to collect the debt from either party. </w:t>
      </w:r>
    </w:p>
    <w:p w14:paraId="319AB102" w14:textId="20133E76" w:rsidR="00A7493C" w:rsidRPr="00D20E70" w:rsidRDefault="00475597" w:rsidP="00D71C2F">
      <w:pPr>
        <w:pStyle w:val="Default"/>
        <w:spacing w:line="480" w:lineRule="auto"/>
        <w:ind w:left="720" w:hanging="360"/>
        <w:rPr>
          <w:color w:val="auto"/>
        </w:rPr>
      </w:pPr>
      <w:r w:rsidRPr="00D20E70">
        <w:t>13</w:t>
      </w:r>
      <w:r w:rsidR="00A7493C" w:rsidRPr="00D20E70">
        <w:t>. Petitioner and Respondent shall execute any documents necessary to convey property. This decree transfers title to all property addressed in this decree when filed. (NOTE: Other steps may be necessary to complete the transfer of title of real estate, especially if the real estate is located outside this county.)</w:t>
      </w:r>
    </w:p>
    <w:p w14:paraId="499E69C2" w14:textId="1E016499" w:rsidR="00D71C2F" w:rsidRPr="00D20E70" w:rsidRDefault="00A7493C" w:rsidP="00A7493C">
      <w:pPr>
        <w:pStyle w:val="Default"/>
        <w:spacing w:line="480" w:lineRule="auto"/>
        <w:rPr>
          <w:color w:val="auto"/>
        </w:rPr>
      </w:pPr>
      <w:r w:rsidRPr="00D20E70">
        <w:rPr>
          <w:color w:val="auto"/>
        </w:rPr>
        <w:t xml:space="preserve">    1</w:t>
      </w:r>
      <w:r w:rsidR="00475597" w:rsidRPr="00D20E70">
        <w:rPr>
          <w:color w:val="auto"/>
        </w:rPr>
        <w:t>4</w:t>
      </w:r>
      <w:r w:rsidRPr="00D20E70">
        <w:rPr>
          <w:color w:val="auto"/>
        </w:rPr>
        <w:t xml:space="preserve">. </w:t>
      </w:r>
      <w:r w:rsidR="00D71C2F" w:rsidRPr="00D20E70">
        <w:rPr>
          <w:color w:val="auto"/>
        </w:rPr>
        <w:t xml:space="preserve"> Spousal Maintenance:</w:t>
      </w:r>
    </w:p>
    <w:p w14:paraId="5D4C11B0" w14:textId="4A4DDD32" w:rsidR="00D71C2F" w:rsidRPr="00D20E70" w:rsidRDefault="00D20E70" w:rsidP="00D71C2F">
      <w:pPr>
        <w:pStyle w:val="Default"/>
        <w:spacing w:line="480" w:lineRule="auto"/>
        <w:ind w:left="720" w:firstLine="720"/>
        <w:rPr>
          <w:color w:val="auto"/>
        </w:rPr>
      </w:pPr>
      <w:sdt>
        <w:sdtPr>
          <w:rPr>
            <w:color w:val="FF0000"/>
          </w:rPr>
          <w:id w:val="-4041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A8"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71C2F" w:rsidRPr="00D20E70">
        <w:rPr>
          <w:color w:val="auto"/>
        </w:rPr>
        <w:t>a. Neither party will pay spousal maintenance to the other.</w:t>
      </w:r>
    </w:p>
    <w:p w14:paraId="4A4F8173" w14:textId="7A5ADFF9" w:rsidR="00BA09E6" w:rsidRPr="00D20E70" w:rsidRDefault="00D20E70" w:rsidP="00D71C2F">
      <w:pPr>
        <w:pStyle w:val="Default"/>
        <w:spacing w:line="480" w:lineRule="auto"/>
        <w:ind w:left="1440"/>
        <w:rPr>
          <w:color w:val="auto"/>
        </w:rPr>
      </w:pPr>
      <w:sdt>
        <w:sdtPr>
          <w:rPr>
            <w:color w:val="FF0000"/>
          </w:rPr>
          <w:id w:val="128932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597" w:rsidRPr="00D20E7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71C2F" w:rsidRPr="00D20E70">
        <w:rPr>
          <w:color w:val="auto"/>
        </w:rPr>
        <w:t>b.</w:t>
      </w:r>
      <w:sdt>
        <w:sdtPr>
          <w:rPr>
            <w:color w:val="auto"/>
          </w:rPr>
          <w:alias w:val="PETITIONER OR RESPONDENT"/>
          <w:tag w:val="PETITIONER OR RESPONDENT"/>
          <w:id w:val="-1280648734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rPr>
          <w:color w:val="auto"/>
        </w:rPr>
        <w:t xml:space="preserve"> will pay spousal maintenance to </w:t>
      </w:r>
      <w:sdt>
        <w:sdtPr>
          <w:rPr>
            <w:color w:val="auto"/>
          </w:rPr>
          <w:alias w:val="PETITIONER OR RESPONDENT"/>
          <w:tag w:val="PETITIONER OR RESONDENT"/>
          <w:id w:val="-1370060901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rPr>
          <w:color w:val="auto"/>
        </w:rPr>
        <w:t xml:space="preserve"> of $</w:t>
      </w:r>
      <w:sdt>
        <w:sdtPr>
          <w:rPr>
            <w:color w:val="auto"/>
          </w:rPr>
          <w:alias w:val="AMOUNT PER MONTH"/>
          <w:tag w:val="AMOUNT PER MONTH"/>
          <w:id w:val="-1138263535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D20E70">
        <w:rPr>
          <w:color w:val="auto"/>
        </w:rPr>
        <w:t xml:space="preserve"> on the first day of each month</w:t>
      </w:r>
      <w:r w:rsidR="00BA09E6" w:rsidRPr="00D20E70">
        <w:rPr>
          <w:color w:val="auto"/>
        </w:rPr>
        <w:t xml:space="preserve"> be</w:t>
      </w:r>
      <w:r w:rsidR="00D71C2F" w:rsidRPr="00D20E70">
        <w:rPr>
          <w:color w:val="auto"/>
        </w:rPr>
        <w:t>ginning</w:t>
      </w:r>
      <w:r w:rsidR="00BA09E6" w:rsidRPr="00D20E70">
        <w:rPr>
          <w:color w:val="auto"/>
        </w:rPr>
        <w:t xml:space="preserve"> </w:t>
      </w:r>
      <w:sdt>
        <w:sdtPr>
          <w:rPr>
            <w:color w:val="auto"/>
          </w:rPr>
          <w:alias w:val="DATE TO START"/>
          <w:tag w:val="DATE TO START"/>
          <w:id w:val="463013569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D20E70">
        <w:rPr>
          <w:color w:val="auto"/>
        </w:rPr>
        <w:t>.</w:t>
      </w:r>
      <w:r w:rsidR="00BA09E6" w:rsidRPr="00D20E70">
        <w:rPr>
          <w:color w:val="auto"/>
        </w:rPr>
        <w:t xml:space="preserve"> </w:t>
      </w:r>
      <w:r w:rsidR="00D71C2F" w:rsidRPr="00D20E70">
        <w:rPr>
          <w:color w:val="auto"/>
        </w:rPr>
        <w:t>Spousal maintenance will end on the first of the following events to occur:</w:t>
      </w:r>
    </w:p>
    <w:p w14:paraId="672603EC" w14:textId="77777777" w:rsidR="00D71C2F" w:rsidRPr="00D20E70" w:rsidRDefault="00D71C2F" w:rsidP="00D71C2F">
      <w:pPr>
        <w:pStyle w:val="Default"/>
        <w:spacing w:line="480" w:lineRule="auto"/>
        <w:ind w:left="1440"/>
        <w:rPr>
          <w:color w:val="auto"/>
        </w:rPr>
      </w:pPr>
      <w:r w:rsidRPr="00D20E70">
        <w:rPr>
          <w:color w:val="auto"/>
        </w:rPr>
        <w:t>i.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the death of either </w:t>
      </w:r>
      <w:proofErr w:type="gramStart"/>
      <w:r w:rsidRPr="00D20E70">
        <w:rPr>
          <w:color w:val="auto"/>
        </w:rPr>
        <w:t>party;</w:t>
      </w:r>
      <w:proofErr w:type="gramEnd"/>
    </w:p>
    <w:p w14:paraId="38716B32" w14:textId="77777777" w:rsidR="00D71C2F" w:rsidRPr="00D20E70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D20E70">
        <w:rPr>
          <w:color w:val="auto"/>
        </w:rPr>
        <w:t>ii.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the remarriage of the </w:t>
      </w:r>
      <w:proofErr w:type="gramStart"/>
      <w:r w:rsidRPr="00D20E70">
        <w:rPr>
          <w:color w:val="auto"/>
        </w:rPr>
        <w:t>recipient;</w:t>
      </w:r>
      <w:proofErr w:type="gramEnd"/>
      <w:r w:rsidRPr="00D20E70">
        <w:rPr>
          <w:color w:val="auto"/>
        </w:rPr>
        <w:t xml:space="preserve"> </w:t>
      </w:r>
    </w:p>
    <w:p w14:paraId="722A3DAB" w14:textId="77777777" w:rsidR="00D71C2F" w:rsidRPr="00D20E70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D20E70">
        <w:rPr>
          <w:color w:val="auto"/>
        </w:rPr>
        <w:t>iii.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>the cohabitation (as defined by the then-current Kansas law) of the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>recipient with a non-relative adult (regardless of gender) in a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>marriage-like relationship</w:t>
      </w:r>
    </w:p>
    <w:p w14:paraId="598CC786" w14:textId="324E6581" w:rsidR="00D71C2F" w:rsidRPr="00D20E70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D20E70">
        <w:rPr>
          <w:color w:val="auto"/>
        </w:rPr>
        <w:t>iv.</w:t>
      </w:r>
      <w:r w:rsidR="00BA09E6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the payment of </w:t>
      </w:r>
      <w:sdt>
        <w:sdtPr>
          <w:rPr>
            <w:color w:val="auto"/>
          </w:rPr>
          <w:alias w:val="NUMBER OF MONTHS"/>
          <w:tag w:val="NUMBER OF MONTHS"/>
          <w:id w:val="1000461245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 xml:space="preserve"> monthly payments.</w:t>
      </w:r>
    </w:p>
    <w:p w14:paraId="08CF4A02" w14:textId="7A21908E" w:rsidR="00D71C2F" w:rsidRPr="00D20E70" w:rsidRDefault="00A7493C" w:rsidP="00D71C2F">
      <w:pPr>
        <w:pStyle w:val="Default"/>
        <w:spacing w:line="480" w:lineRule="auto"/>
        <w:ind w:left="720" w:hanging="360"/>
        <w:rPr>
          <w:color w:val="auto"/>
        </w:rPr>
      </w:pPr>
      <w:r w:rsidRPr="00D20E70">
        <w:rPr>
          <w:color w:val="auto"/>
        </w:rPr>
        <w:t>1</w:t>
      </w:r>
      <w:r w:rsidR="00475597" w:rsidRPr="00D20E70">
        <w:rPr>
          <w:color w:val="auto"/>
        </w:rPr>
        <w:t>5</w:t>
      </w:r>
      <w:r w:rsidR="00D71C2F" w:rsidRPr="00D20E70">
        <w:rPr>
          <w:color w:val="auto"/>
        </w:rPr>
        <w:t>.</w:t>
      </w:r>
      <w:r w:rsidR="009C7AA9" w:rsidRPr="00D20E70">
        <w:rPr>
          <w:color w:val="auto"/>
        </w:rPr>
        <w:t xml:space="preserve"> </w:t>
      </w:r>
      <w:r w:rsidR="00D71C2F" w:rsidRPr="00D20E70">
        <w:rPr>
          <w:color w:val="auto"/>
        </w:rPr>
        <w:t>Kansas Payment Center. All support and maintenance payments shall be made</w:t>
      </w:r>
      <w:r w:rsidR="00BA09E6" w:rsidRPr="00D20E70">
        <w:rPr>
          <w:color w:val="auto"/>
        </w:rPr>
        <w:t xml:space="preserve"> </w:t>
      </w:r>
      <w:r w:rsidR="00D71C2F" w:rsidRPr="00D20E70">
        <w:rPr>
          <w:color w:val="auto"/>
        </w:rPr>
        <w:t>payable to the order of the Kansas Payment Center P. O. Box 758599, Topeka,</w:t>
      </w:r>
      <w:r w:rsidR="00BA09E6" w:rsidRPr="00D20E70">
        <w:rPr>
          <w:color w:val="auto"/>
        </w:rPr>
        <w:t xml:space="preserve"> </w:t>
      </w:r>
      <w:r w:rsidR="00D71C2F" w:rsidRPr="00D20E70">
        <w:rPr>
          <w:color w:val="auto"/>
        </w:rPr>
        <w:t>Kansas 66675-8599. Each payment must include in the memo section or in</w:t>
      </w:r>
      <w:r w:rsidR="00BA09E6" w:rsidRPr="00D20E70">
        <w:rPr>
          <w:color w:val="auto"/>
        </w:rPr>
        <w:t xml:space="preserve"> </w:t>
      </w:r>
      <w:r w:rsidR="00D71C2F" w:rsidRPr="00D20E70">
        <w:rPr>
          <w:color w:val="auto"/>
        </w:rPr>
        <w:t>another place “JO” followed by case number.</w:t>
      </w:r>
    </w:p>
    <w:p w14:paraId="1356D88A" w14:textId="2629B0DB" w:rsidR="00D71C2F" w:rsidRPr="00D20E70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D20E70">
        <w:rPr>
          <w:color w:val="auto"/>
        </w:rPr>
        <w:t>1</w:t>
      </w:r>
      <w:r w:rsidR="00475597" w:rsidRPr="00D20E70">
        <w:rPr>
          <w:color w:val="auto"/>
        </w:rPr>
        <w:t>6</w:t>
      </w:r>
      <w:r w:rsidR="00E56487" w:rsidRPr="00D20E70">
        <w:rPr>
          <w:color w:val="auto"/>
        </w:rPr>
        <w:t>. Court</w:t>
      </w:r>
      <w:r w:rsidRPr="00D20E70">
        <w:rPr>
          <w:color w:val="auto"/>
        </w:rPr>
        <w:t xml:space="preserve"> Trustee to Enforce. The District Court Trustee shall enforce the orders of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support entered herein. Both parties will inform the District Court Trustee in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writing of any change of name, residence, and/or employer (with business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address) within 7 days after the change.</w:t>
      </w:r>
    </w:p>
    <w:p w14:paraId="05BDE740" w14:textId="4EAC7624" w:rsidR="00D71C2F" w:rsidRPr="00D20E70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D20E70">
        <w:rPr>
          <w:color w:val="auto"/>
        </w:rPr>
        <w:t>1</w:t>
      </w:r>
      <w:r w:rsidR="00475597" w:rsidRPr="00D20E70">
        <w:rPr>
          <w:color w:val="auto"/>
        </w:rPr>
        <w:t>7</w:t>
      </w:r>
      <w:r w:rsidRPr="00D20E70">
        <w:rPr>
          <w:color w:val="auto"/>
        </w:rPr>
        <w:t>.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Income Withholding. All spousal maintenance payments shall be subject to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income withholding but only if (a) there is an arrearage in the payment of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maintenance in an amount equal to or greater than the amount of maintenance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payable for two months, (b) the </w:t>
      </w:r>
      <w:proofErr w:type="spellStart"/>
      <w:r w:rsidRPr="00D20E70">
        <w:rPr>
          <w:color w:val="auto"/>
        </w:rPr>
        <w:t>obligee</w:t>
      </w:r>
      <w:proofErr w:type="spellEnd"/>
      <w:r w:rsidRPr="00D20E70">
        <w:rPr>
          <w:color w:val="auto"/>
        </w:rPr>
        <w:t xml:space="preserve"> spouse or ex-spouse is not living with a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lastRenderedPageBreak/>
        <w:t>child of the obligor for whom an order of support is also being enforced, and (c)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there has been compliance with K.S.A. 23-3103(h).</w:t>
      </w:r>
    </w:p>
    <w:p w14:paraId="615D2FCE" w14:textId="4A45E120" w:rsidR="00D71C2F" w:rsidRPr="00D20E70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D20E70">
        <w:rPr>
          <w:color w:val="auto"/>
        </w:rPr>
        <w:t>1</w:t>
      </w:r>
      <w:r w:rsidR="00475597" w:rsidRPr="00D20E70">
        <w:rPr>
          <w:color w:val="auto"/>
        </w:rPr>
        <w:t>8</w:t>
      </w:r>
      <w:r w:rsidRPr="00D20E70">
        <w:rPr>
          <w:color w:val="auto"/>
        </w:rPr>
        <w:t>.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Temporary Support Arrears. Any arrears in temporary spousal maintenance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and/or child support existing as of the date of this decree (as reflected in </w:t>
      </w:r>
      <w:proofErr w:type="gramStart"/>
      <w:r w:rsidRPr="00D20E70">
        <w:rPr>
          <w:color w:val="auto"/>
        </w:rPr>
        <w:t>there</w:t>
      </w:r>
      <w:proofErr w:type="gramEnd"/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cords of the District Court Trustee) shall be a judgment against the Obligor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>party and the District Court Trustee shall enforce said judgment.</w:t>
      </w:r>
    </w:p>
    <w:p w14:paraId="4EFFDC75" w14:textId="588FA36A" w:rsidR="00D71C2F" w:rsidRPr="00D20E70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D20E70">
        <w:rPr>
          <w:color w:val="auto"/>
        </w:rPr>
        <w:t>1</w:t>
      </w:r>
      <w:r w:rsidR="00475597" w:rsidRPr="00D20E70">
        <w:rPr>
          <w:color w:val="auto"/>
        </w:rPr>
        <w:t>9</w:t>
      </w:r>
      <w:r w:rsidRPr="00D20E70">
        <w:rPr>
          <w:color w:val="auto"/>
        </w:rPr>
        <w:t>.</w:t>
      </w:r>
      <w:r w:rsidR="00E56487" w:rsidRPr="00D20E70">
        <w:rPr>
          <w:color w:val="auto"/>
        </w:rPr>
        <w:t xml:space="preserve"> </w:t>
      </w:r>
      <w:r w:rsidRPr="00D20E70">
        <w:rPr>
          <w:color w:val="auto"/>
        </w:rPr>
        <w:t xml:space="preserve">Restoration of Name. </w:t>
      </w:r>
      <w:sdt>
        <w:sdtPr>
          <w:rPr>
            <w:color w:val="auto"/>
          </w:rPr>
          <w:id w:val="2036765959"/>
          <w:placeholder>
            <w:docPart w:val="DefaultPlaceholder_-1854013440"/>
          </w:placeholder>
        </w:sdtPr>
        <w:sdtEndPr/>
        <w:sdtContent>
          <w:sdt>
            <w:sdtPr>
              <w:rPr>
                <w:color w:val="auto"/>
              </w:rPr>
              <w:alias w:val="PETITIONER OR RESPONDENT"/>
              <w:tag w:val="PETITIONER OR RESPONDENT"/>
              <w:id w:val="-1672028968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r w:rsidR="00BB27A8" w:rsidRPr="00D20E70">
                <w:rPr>
                  <w:rStyle w:val="PlaceholderText"/>
                  <w:color w:val="FF0000"/>
                </w:rPr>
                <w:t>Click or tap here to enter text.</w:t>
              </w:r>
            </w:sdtContent>
          </w:sdt>
        </w:sdtContent>
      </w:sdt>
      <w:r w:rsidRPr="00D20E70">
        <w:rPr>
          <w:color w:val="auto"/>
        </w:rPr>
        <w:t xml:space="preserve"> is restored to his/her former name of</w:t>
      </w:r>
      <w:r w:rsidR="00BB27A8" w:rsidRPr="00D20E70">
        <w:rPr>
          <w:color w:val="auto"/>
        </w:rPr>
        <w:t xml:space="preserve"> </w:t>
      </w:r>
      <w:sdt>
        <w:sdtPr>
          <w:rPr>
            <w:color w:val="auto"/>
          </w:rPr>
          <w:alias w:val="FULL LEGAL NAME"/>
          <w:tag w:val="FULL LEGAL NAME"/>
          <w:id w:val="-595099160"/>
          <w:placeholder>
            <w:docPart w:val="DefaultPlaceholder_-1854013440"/>
          </w:placeholder>
          <w:temporary/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48B9608D" w14:textId="77777777" w:rsidR="00E56487" w:rsidRPr="00D20E70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D20E70">
        <w:rPr>
          <w:color w:val="auto"/>
        </w:rPr>
        <w:t>17.</w:t>
      </w:r>
      <w:r w:rsidR="00E56487" w:rsidRPr="00D20E70">
        <w:rPr>
          <w:color w:val="auto"/>
        </w:rPr>
        <w:t xml:space="preserve"> Other p</w:t>
      </w:r>
      <w:r w:rsidRPr="00D20E70">
        <w:rPr>
          <w:color w:val="auto"/>
        </w:rPr>
        <w:t>rovisions.</w:t>
      </w:r>
    </w:p>
    <w:p w14:paraId="0AB9D838" w14:textId="6F1F7D6A" w:rsidR="00D71C2F" w:rsidRPr="00D20E70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D20E70">
        <w:rPr>
          <w:color w:val="auto"/>
        </w:rPr>
        <w:t>a.</w:t>
      </w:r>
      <w:sdt>
        <w:sdtPr>
          <w:rPr>
            <w:color w:val="auto"/>
          </w:rPr>
          <w:id w:val="1588646388"/>
          <w:placeholder>
            <w:docPart w:val="DefaultPlaceholder_-1854013440"/>
          </w:placeholder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16A88B67" w14:textId="226FD45C" w:rsidR="00D71C2F" w:rsidRPr="00D20E70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D20E70">
        <w:rPr>
          <w:color w:val="auto"/>
        </w:rPr>
        <w:t>b.</w:t>
      </w:r>
      <w:sdt>
        <w:sdtPr>
          <w:rPr>
            <w:color w:val="auto"/>
          </w:rPr>
          <w:id w:val="-1879689532"/>
          <w:placeholder>
            <w:docPart w:val="DefaultPlaceholder_-1854013440"/>
          </w:placeholder>
          <w:showingPlcHdr/>
        </w:sdtPr>
        <w:sdtEndPr/>
        <w:sdtContent>
          <w:r w:rsidR="00BB27A8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5AF8A497" w14:textId="0DDDCA40" w:rsidR="00D71C2F" w:rsidRPr="00D20E70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D20E70">
        <w:rPr>
          <w:color w:val="auto"/>
        </w:rPr>
        <w:t>c.</w:t>
      </w:r>
      <w:sdt>
        <w:sdtPr>
          <w:rPr>
            <w:color w:val="auto"/>
          </w:rPr>
          <w:id w:val="1367565595"/>
          <w:placeholder>
            <w:docPart w:val="DefaultPlaceholder_-1854013440"/>
          </w:placeholder>
          <w:showingPlcHdr/>
        </w:sdtPr>
        <w:sdtEndPr/>
        <w:sdtContent>
          <w:r w:rsidR="00475597" w:rsidRPr="00D20E70">
            <w:rPr>
              <w:rStyle w:val="PlaceholderText"/>
              <w:color w:val="FF0000"/>
            </w:rPr>
            <w:t>Click or tap here to enter text.</w:t>
          </w:r>
        </w:sdtContent>
      </w:sdt>
      <w:r w:rsidRPr="00D20E70">
        <w:rPr>
          <w:color w:val="auto"/>
        </w:rPr>
        <w:t>.</w:t>
      </w:r>
    </w:p>
    <w:p w14:paraId="0FCF1B36" w14:textId="77777777" w:rsidR="00D71C2F" w:rsidRPr="00D20E70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</w:p>
    <w:p w14:paraId="17539EBE" w14:textId="77777777" w:rsidR="00E56487" w:rsidRPr="00D20E70" w:rsidRDefault="00E56487" w:rsidP="00E56487">
      <w:pPr>
        <w:pStyle w:val="Default"/>
        <w:spacing w:after="200"/>
        <w:ind w:left="720"/>
        <w:jc w:val="right"/>
      </w:pPr>
      <w:r w:rsidRPr="00D20E70">
        <w:t>______________________________</w:t>
      </w:r>
    </w:p>
    <w:p w14:paraId="7DFD945E" w14:textId="075149BA" w:rsidR="00E56487" w:rsidRPr="00D20E70" w:rsidRDefault="00E56487" w:rsidP="00E56487">
      <w:pPr>
        <w:pStyle w:val="Default"/>
        <w:spacing w:after="200"/>
        <w:ind w:left="720"/>
        <w:jc w:val="right"/>
      </w:pPr>
      <w:r w:rsidRPr="00D20E70">
        <w:t xml:space="preserve">Judge of the District Court </w:t>
      </w:r>
    </w:p>
    <w:p w14:paraId="6380F551" w14:textId="77777777" w:rsidR="00475597" w:rsidRPr="00D20E70" w:rsidRDefault="00475597" w:rsidP="00E56487">
      <w:pPr>
        <w:pStyle w:val="Default"/>
        <w:spacing w:after="200"/>
        <w:ind w:left="720"/>
      </w:pPr>
    </w:p>
    <w:p w14:paraId="490E060C" w14:textId="77777777" w:rsidR="00475597" w:rsidRPr="00D20E70" w:rsidRDefault="00475597" w:rsidP="00E56487">
      <w:pPr>
        <w:pStyle w:val="Default"/>
        <w:spacing w:after="200"/>
        <w:ind w:left="720"/>
      </w:pPr>
    </w:p>
    <w:p w14:paraId="4CCBF694" w14:textId="77777777" w:rsidR="00475597" w:rsidRPr="00D20E70" w:rsidRDefault="00475597" w:rsidP="00E56487">
      <w:pPr>
        <w:pStyle w:val="Default"/>
        <w:spacing w:after="200"/>
        <w:ind w:left="720"/>
      </w:pPr>
    </w:p>
    <w:p w14:paraId="148CFE47" w14:textId="77777777" w:rsidR="00475597" w:rsidRPr="00D20E70" w:rsidRDefault="00475597" w:rsidP="00E56487">
      <w:pPr>
        <w:pStyle w:val="Default"/>
        <w:spacing w:after="200"/>
        <w:ind w:left="720"/>
      </w:pPr>
    </w:p>
    <w:p w14:paraId="26112D9A" w14:textId="77777777" w:rsidR="00475597" w:rsidRPr="00D20E70" w:rsidRDefault="00475597" w:rsidP="00E56487">
      <w:pPr>
        <w:pStyle w:val="Default"/>
        <w:spacing w:after="200"/>
        <w:ind w:left="720"/>
      </w:pPr>
    </w:p>
    <w:p w14:paraId="6E864A42" w14:textId="77777777" w:rsidR="00475597" w:rsidRPr="00D20E70" w:rsidRDefault="00475597" w:rsidP="00E56487">
      <w:pPr>
        <w:pStyle w:val="Default"/>
        <w:spacing w:after="200"/>
        <w:ind w:left="720"/>
      </w:pPr>
    </w:p>
    <w:p w14:paraId="78A53798" w14:textId="77777777" w:rsidR="00475597" w:rsidRPr="00D20E70" w:rsidRDefault="00475597" w:rsidP="00E56487">
      <w:pPr>
        <w:pStyle w:val="Default"/>
        <w:spacing w:after="200"/>
        <w:ind w:left="720"/>
      </w:pPr>
    </w:p>
    <w:p w14:paraId="035E1689" w14:textId="77777777" w:rsidR="00475597" w:rsidRPr="00D20E70" w:rsidRDefault="00475597" w:rsidP="00E56487">
      <w:pPr>
        <w:pStyle w:val="Default"/>
        <w:spacing w:after="200"/>
        <w:ind w:left="720"/>
      </w:pPr>
    </w:p>
    <w:p w14:paraId="0431E6F1" w14:textId="2078B90A" w:rsidR="00E56487" w:rsidRPr="00D20E70" w:rsidRDefault="001A62DA" w:rsidP="00E56487">
      <w:pPr>
        <w:pStyle w:val="Default"/>
        <w:spacing w:after="200"/>
        <w:ind w:left="720"/>
      </w:pPr>
      <w:r w:rsidRPr="00D20E70">
        <w:lastRenderedPageBreak/>
        <w:t>Submitted</w:t>
      </w:r>
      <w:r w:rsidR="00E56487" w:rsidRPr="00D20E70">
        <w:t xml:space="preserve">: </w:t>
      </w:r>
    </w:p>
    <w:p w14:paraId="525F693B" w14:textId="77777777" w:rsidR="00475597" w:rsidRPr="00D20E70" w:rsidRDefault="00475597" w:rsidP="00E56487">
      <w:pPr>
        <w:pStyle w:val="Default"/>
        <w:spacing w:after="200"/>
        <w:ind w:left="720"/>
      </w:pPr>
    </w:p>
    <w:p w14:paraId="09756AB8" w14:textId="77777777" w:rsidR="001A62DA" w:rsidRPr="00D20E70" w:rsidRDefault="001A62DA" w:rsidP="00E56487">
      <w:pPr>
        <w:pStyle w:val="Default"/>
        <w:spacing w:after="200"/>
        <w:ind w:left="720"/>
        <w:rPr>
          <w:b/>
        </w:rPr>
      </w:pPr>
      <w:r w:rsidRPr="00D20E70">
        <w:rPr>
          <w:b/>
        </w:rPr>
        <w:t>Petitioner</w:t>
      </w:r>
    </w:p>
    <w:p w14:paraId="788BCD09" w14:textId="77777777" w:rsidR="00E56487" w:rsidRPr="00D20E70" w:rsidRDefault="001A62DA" w:rsidP="00E56487">
      <w:pPr>
        <w:pStyle w:val="Default"/>
        <w:spacing w:after="200"/>
        <w:ind w:left="720"/>
      </w:pPr>
      <w:proofErr w:type="gramStart"/>
      <w:r w:rsidRPr="00D20E70">
        <w:t>Signature:</w:t>
      </w:r>
      <w:r w:rsidR="00E56487" w:rsidRPr="00D20E70">
        <w:t>_</w:t>
      </w:r>
      <w:proofErr w:type="gramEnd"/>
      <w:r w:rsidR="00E56487" w:rsidRPr="00D20E70">
        <w:t xml:space="preserve">____________________________ </w:t>
      </w:r>
    </w:p>
    <w:p w14:paraId="2645DB51" w14:textId="77777777" w:rsidR="00E56487" w:rsidRPr="00D20E70" w:rsidRDefault="001A62DA" w:rsidP="00E56487">
      <w:pPr>
        <w:pStyle w:val="Default"/>
        <w:spacing w:after="200"/>
        <w:ind w:left="720"/>
      </w:pPr>
      <w:r w:rsidRPr="00D20E70">
        <w:t xml:space="preserve">Printed </w:t>
      </w:r>
      <w:proofErr w:type="gramStart"/>
      <w:r w:rsidRPr="00D20E70">
        <w:t>Name:_</w:t>
      </w:r>
      <w:proofErr w:type="gramEnd"/>
      <w:r w:rsidRPr="00D20E70">
        <w:t>_________</w:t>
      </w:r>
      <w:r w:rsidR="00E56487" w:rsidRPr="00D20E70">
        <w:t xml:space="preserve">________________ </w:t>
      </w:r>
    </w:p>
    <w:p w14:paraId="60FB6E71" w14:textId="77777777" w:rsidR="00E56487" w:rsidRPr="00D20E70" w:rsidRDefault="001A62DA" w:rsidP="00E56487">
      <w:pPr>
        <w:pStyle w:val="Default"/>
        <w:spacing w:after="200"/>
        <w:ind w:left="720"/>
      </w:pPr>
      <w:proofErr w:type="gramStart"/>
      <w:r w:rsidRPr="00D20E70">
        <w:t>Address:</w:t>
      </w:r>
      <w:r w:rsidR="00E56487" w:rsidRPr="00D20E70">
        <w:t>_</w:t>
      </w:r>
      <w:proofErr w:type="gramEnd"/>
      <w:r w:rsidRPr="00D20E70">
        <w:t>_</w:t>
      </w:r>
      <w:r w:rsidR="00E56487" w:rsidRPr="00D20E70">
        <w:t xml:space="preserve">____________________________ </w:t>
      </w:r>
    </w:p>
    <w:p w14:paraId="28C8D1D9" w14:textId="77777777" w:rsidR="00E56487" w:rsidRPr="00D20E70" w:rsidRDefault="001A62DA" w:rsidP="00E56487">
      <w:pPr>
        <w:pStyle w:val="Default"/>
        <w:spacing w:after="200"/>
        <w:ind w:left="720"/>
      </w:pPr>
      <w:r w:rsidRPr="00D20E70">
        <w:t>________</w:t>
      </w:r>
      <w:r w:rsidR="00E56487" w:rsidRPr="00D20E70">
        <w:t xml:space="preserve">_____________________________ </w:t>
      </w:r>
    </w:p>
    <w:p w14:paraId="3B2741C8" w14:textId="77777777" w:rsidR="00E56487" w:rsidRPr="00D20E70" w:rsidRDefault="001A62DA" w:rsidP="00E56487">
      <w:pPr>
        <w:pStyle w:val="Default"/>
        <w:spacing w:after="200"/>
        <w:ind w:left="720"/>
      </w:pPr>
      <w:proofErr w:type="gramStart"/>
      <w:r w:rsidRPr="00D20E70">
        <w:t>Phone:_</w:t>
      </w:r>
      <w:proofErr w:type="gramEnd"/>
      <w:r w:rsidRPr="00D20E70">
        <w:t>_</w:t>
      </w:r>
      <w:r w:rsidR="00E56487" w:rsidRPr="00D20E70">
        <w:t xml:space="preserve">_____________________________ </w:t>
      </w:r>
    </w:p>
    <w:p w14:paraId="6C13683A" w14:textId="77777777" w:rsidR="00E56487" w:rsidRPr="00D20E70" w:rsidRDefault="001A62DA" w:rsidP="00E56487">
      <w:pPr>
        <w:pStyle w:val="Default"/>
        <w:spacing w:after="200"/>
        <w:ind w:left="720"/>
      </w:pPr>
      <w:proofErr w:type="gramStart"/>
      <w:r w:rsidRPr="00D20E70">
        <w:t>Email:_</w:t>
      </w:r>
      <w:proofErr w:type="gramEnd"/>
      <w:r w:rsidRPr="00D20E70">
        <w:t>__</w:t>
      </w:r>
      <w:r w:rsidR="00E56487" w:rsidRPr="00D20E70">
        <w:t xml:space="preserve">_____________________________ </w:t>
      </w:r>
    </w:p>
    <w:p w14:paraId="3F92595B" w14:textId="77777777" w:rsidR="001A62DA" w:rsidRPr="00D20E70" w:rsidRDefault="001A62DA" w:rsidP="00E56487">
      <w:pPr>
        <w:pStyle w:val="Default"/>
        <w:spacing w:after="200"/>
        <w:ind w:left="720"/>
        <w:rPr>
          <w:b/>
        </w:rPr>
      </w:pPr>
    </w:p>
    <w:p w14:paraId="6C7ABB44" w14:textId="77777777" w:rsidR="001A62DA" w:rsidRPr="00D20E70" w:rsidRDefault="001A62DA" w:rsidP="001A62DA">
      <w:pPr>
        <w:pStyle w:val="Default"/>
        <w:spacing w:after="200"/>
        <w:ind w:left="720"/>
        <w:rPr>
          <w:b/>
        </w:rPr>
      </w:pPr>
      <w:r w:rsidRPr="00D20E70">
        <w:rPr>
          <w:b/>
        </w:rPr>
        <w:t>Respondent</w:t>
      </w:r>
    </w:p>
    <w:p w14:paraId="3B6F1D49" w14:textId="77777777" w:rsidR="001A62DA" w:rsidRPr="00D20E70" w:rsidRDefault="001A62DA" w:rsidP="001A62DA">
      <w:pPr>
        <w:pStyle w:val="Default"/>
        <w:spacing w:after="200"/>
        <w:ind w:left="720"/>
      </w:pPr>
      <w:proofErr w:type="gramStart"/>
      <w:r w:rsidRPr="00D20E70">
        <w:t>Signature:_</w:t>
      </w:r>
      <w:proofErr w:type="gramEnd"/>
      <w:r w:rsidRPr="00D20E70">
        <w:t xml:space="preserve">____________________________ </w:t>
      </w:r>
    </w:p>
    <w:p w14:paraId="30C33D7B" w14:textId="77777777" w:rsidR="001A62DA" w:rsidRPr="00D20E70" w:rsidRDefault="001A62DA" w:rsidP="001A62DA">
      <w:pPr>
        <w:pStyle w:val="Default"/>
        <w:spacing w:after="200"/>
        <w:ind w:left="720"/>
      </w:pPr>
      <w:r w:rsidRPr="00D20E70">
        <w:t xml:space="preserve">Printed </w:t>
      </w:r>
      <w:proofErr w:type="gramStart"/>
      <w:r w:rsidRPr="00D20E70">
        <w:t>Name:_</w:t>
      </w:r>
      <w:proofErr w:type="gramEnd"/>
      <w:r w:rsidRPr="00D20E70">
        <w:t xml:space="preserve">_________________________ </w:t>
      </w:r>
    </w:p>
    <w:p w14:paraId="4D1A67DB" w14:textId="77777777" w:rsidR="001A62DA" w:rsidRPr="00D20E70" w:rsidRDefault="001A62DA" w:rsidP="001A62DA">
      <w:pPr>
        <w:pStyle w:val="Default"/>
        <w:spacing w:after="200"/>
        <w:ind w:left="720"/>
      </w:pPr>
      <w:proofErr w:type="gramStart"/>
      <w:r w:rsidRPr="00D20E70">
        <w:t>Address:_</w:t>
      </w:r>
      <w:proofErr w:type="gramEnd"/>
      <w:r w:rsidRPr="00D20E70">
        <w:t xml:space="preserve">_____________________________ </w:t>
      </w:r>
    </w:p>
    <w:p w14:paraId="090F240A" w14:textId="77777777" w:rsidR="001A62DA" w:rsidRPr="00D20E70" w:rsidRDefault="001A62DA" w:rsidP="001A62DA">
      <w:pPr>
        <w:pStyle w:val="Default"/>
        <w:spacing w:after="200"/>
        <w:ind w:left="720"/>
      </w:pPr>
      <w:r w:rsidRPr="00D20E70">
        <w:t xml:space="preserve">_____________________________________ </w:t>
      </w:r>
    </w:p>
    <w:p w14:paraId="24E64131" w14:textId="77777777" w:rsidR="001A62DA" w:rsidRPr="00D20E70" w:rsidRDefault="001A62DA" w:rsidP="001A62DA">
      <w:pPr>
        <w:pStyle w:val="Default"/>
        <w:spacing w:after="200"/>
        <w:ind w:left="720"/>
      </w:pPr>
      <w:proofErr w:type="gramStart"/>
      <w:r w:rsidRPr="00D20E70">
        <w:t>Phone:_</w:t>
      </w:r>
      <w:proofErr w:type="gramEnd"/>
      <w:r w:rsidRPr="00D20E70">
        <w:t xml:space="preserve">______________________________ </w:t>
      </w:r>
    </w:p>
    <w:p w14:paraId="305FB910" w14:textId="77777777" w:rsidR="00E56487" w:rsidRPr="00D20E70" w:rsidRDefault="001A62DA" w:rsidP="00E56487">
      <w:pPr>
        <w:pStyle w:val="Default"/>
        <w:spacing w:after="200"/>
        <w:ind w:left="720"/>
      </w:pPr>
      <w:proofErr w:type="gramStart"/>
      <w:r w:rsidRPr="00D20E70">
        <w:t>Email:_</w:t>
      </w:r>
      <w:proofErr w:type="gramEnd"/>
      <w:r w:rsidRPr="00D20E70">
        <w:t xml:space="preserve">_______________________________ </w:t>
      </w:r>
    </w:p>
    <w:sectPr w:rsidR="00E56487" w:rsidRPr="00D20E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6DDB" w14:textId="77777777" w:rsidR="00D71C2F" w:rsidRDefault="00D71C2F" w:rsidP="00D71C2F">
      <w:pPr>
        <w:spacing w:after="0" w:line="240" w:lineRule="auto"/>
      </w:pPr>
      <w:r>
        <w:separator/>
      </w:r>
    </w:p>
  </w:endnote>
  <w:endnote w:type="continuationSeparator" w:id="0">
    <w:p w14:paraId="75349CE5" w14:textId="77777777" w:rsidR="00D71C2F" w:rsidRDefault="00D71C2F" w:rsidP="00D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FE6935" w14:textId="77777777" w:rsidR="00D71C2F" w:rsidRDefault="00D71C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BC1B5" w14:textId="4D24990A" w:rsidR="00E56487" w:rsidRDefault="00D20E70">
    <w:pPr>
      <w:pStyle w:val="Footer"/>
    </w:pPr>
    <w:r>
      <w:t>JOCO SHC 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607E" w14:textId="77777777" w:rsidR="00D71C2F" w:rsidRDefault="00D71C2F" w:rsidP="00D71C2F">
      <w:pPr>
        <w:spacing w:after="0" w:line="240" w:lineRule="auto"/>
      </w:pPr>
      <w:r>
        <w:separator/>
      </w:r>
    </w:p>
  </w:footnote>
  <w:footnote w:type="continuationSeparator" w:id="0">
    <w:p w14:paraId="6CCE2A67" w14:textId="77777777" w:rsidR="00D71C2F" w:rsidRDefault="00D71C2F" w:rsidP="00D71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2F"/>
    <w:rsid w:val="001A62DA"/>
    <w:rsid w:val="00475597"/>
    <w:rsid w:val="007D3D39"/>
    <w:rsid w:val="009C7AA9"/>
    <w:rsid w:val="009F1F52"/>
    <w:rsid w:val="00A7493C"/>
    <w:rsid w:val="00BA09E6"/>
    <w:rsid w:val="00BB27A8"/>
    <w:rsid w:val="00C91DF5"/>
    <w:rsid w:val="00D20E70"/>
    <w:rsid w:val="00D509B3"/>
    <w:rsid w:val="00D71C2F"/>
    <w:rsid w:val="00E56487"/>
    <w:rsid w:val="00E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67AA"/>
  <w15:chartTrackingRefBased/>
  <w15:docId w15:val="{BD75CF22-88B5-444B-BB91-261135C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2F"/>
  </w:style>
  <w:style w:type="paragraph" w:styleId="Footer">
    <w:name w:val="footer"/>
    <w:basedOn w:val="Normal"/>
    <w:link w:val="FooterChar"/>
    <w:uiPriority w:val="99"/>
    <w:unhideWhenUsed/>
    <w:rsid w:val="00D7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2F"/>
  </w:style>
  <w:style w:type="paragraph" w:styleId="BodyText">
    <w:name w:val="Body Text"/>
    <w:basedOn w:val="Normal"/>
    <w:link w:val="BodyTextChar"/>
    <w:uiPriority w:val="1"/>
    <w:qFormat/>
    <w:rsid w:val="001A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A62D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74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E9BF-1B00-4A27-8C8E-78524A335D3C}"/>
      </w:docPartPr>
      <w:docPartBody>
        <w:p w:rsidR="0039075F" w:rsidRDefault="006005DD">
          <w:r w:rsidRPr="00615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DD"/>
    <w:rsid w:val="0039075F"/>
    <w:rsid w:val="006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5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Rockers, Vannessa, DCC</dc:creator>
  <cp:keywords/>
  <dc:description/>
  <cp:lastModifiedBy>Rockers, Vannessa, DCC</cp:lastModifiedBy>
  <cp:revision>3</cp:revision>
  <dcterms:created xsi:type="dcterms:W3CDTF">2022-02-11T20:33:00Z</dcterms:created>
  <dcterms:modified xsi:type="dcterms:W3CDTF">2023-03-03T20:07:00Z</dcterms:modified>
</cp:coreProperties>
</file>